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4D" w:rsidRPr="001073A0" w:rsidRDefault="00C4024D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  <w:r w:rsidRPr="001073A0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В ДОУ функционируют специальные помещения:</w:t>
      </w:r>
    </w:p>
    <w:p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кабинет заведующего;</w:t>
      </w:r>
    </w:p>
    <w:p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методический кабинет;</w:t>
      </w:r>
    </w:p>
    <w:p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медицинский кабинет (кабинет приёма, процедурный, изолятор);</w:t>
      </w:r>
    </w:p>
    <w:p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музыкально-физкультурный зал;</w:t>
      </w:r>
    </w:p>
    <w:p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пищеблок;</w:t>
      </w:r>
    </w:p>
    <w:p w:rsidR="00C4024D" w:rsidRPr="001073A0" w:rsidRDefault="00C4024D" w:rsidP="00C4024D">
      <w:pPr>
        <w:numPr>
          <w:ilvl w:val="0"/>
          <w:numId w:val="1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прачечная.</w:t>
      </w:r>
    </w:p>
    <w:p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Все помещения оборудованы в соответствии с их функциональным назначением и соблюдением санитарно – гигиенических требований.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 норм на группах, наличием моющих средств для мытья посуды, стирки белья и спецодежды.</w:t>
      </w:r>
    </w:p>
    <w:p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Групповые помещения ДОУ имеют отдельные спальни, санузел. Образовательная предметно-развивающая среда в группах организована в соответствии с ФГОС ДО с учетом возрастных и индивидуальных особенностей детей. Материально-техническое обеспечение воспитательно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</w:r>
    </w:p>
    <w:p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В каждой возрастной группе созданы Центры деятельности: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познавательно-исследовательской деятельности»,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сюжетно–ролевой игры»,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lastRenderedPageBreak/>
        <w:t>«Центр книги»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конструирование»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трудовой деятельности»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музыкально-художественного творчества»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развивающих игр»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искусства»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«Центр двигательной активности»</w:t>
      </w:r>
    </w:p>
    <w:p w:rsidR="00C4024D" w:rsidRPr="001073A0" w:rsidRDefault="00C4024D" w:rsidP="00C4024D">
      <w:pPr>
        <w:numPr>
          <w:ilvl w:val="0"/>
          <w:numId w:val="2"/>
        </w:numPr>
        <w:shd w:val="clear" w:color="auto" w:fill="FFFFFF"/>
        <w:spacing w:after="0" w:line="556" w:lineRule="atLeast"/>
        <w:ind w:left="505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«Информационное поле»</w:t>
      </w:r>
    </w:p>
    <w:p w:rsidR="00C4024D" w:rsidRPr="001073A0" w:rsidRDefault="001073A0" w:rsidP="00C4024D">
      <w:pPr>
        <w:shd w:val="clear" w:color="auto" w:fill="FFFFFF"/>
        <w:spacing w:after="0" w:line="556" w:lineRule="atLeast"/>
        <w:rPr>
          <w:rFonts w:ascii="Tahoma" w:eastAsia="Times New Roman" w:hAnsi="Tahoma" w:cs="Tahoma"/>
          <w:b/>
          <w:color w:val="555555"/>
          <w:sz w:val="35"/>
          <w:szCs w:val="35"/>
          <w:lang w:eastAsia="ru-RU"/>
        </w:rPr>
      </w:pPr>
      <w:r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 xml:space="preserve">   </w:t>
      </w:r>
      <w:r w:rsidR="00C4024D" w:rsidRPr="001073A0"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  <w:t>В процессе образовательной деятельности используются печатные пособия, разработанные в соответствии с требованиями ФГОС ДО.</w:t>
      </w:r>
    </w:p>
    <w:p w:rsidR="0088345F" w:rsidRPr="001073A0" w:rsidRDefault="0088345F">
      <w:pPr>
        <w:rPr>
          <w:b/>
        </w:rPr>
      </w:pPr>
    </w:p>
    <w:sectPr w:rsidR="0088345F" w:rsidRPr="001073A0" w:rsidSect="0088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40B6B"/>
    <w:multiLevelType w:val="multilevel"/>
    <w:tmpl w:val="5222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3F7BE6"/>
    <w:multiLevelType w:val="multilevel"/>
    <w:tmpl w:val="BF22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C4024D"/>
    <w:rsid w:val="001073A0"/>
    <w:rsid w:val="00560A04"/>
    <w:rsid w:val="005F12AF"/>
    <w:rsid w:val="0088345F"/>
    <w:rsid w:val="00C4024D"/>
    <w:rsid w:val="00D2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D21796"/>
    <w:rPr>
      <w:b/>
      <w:bCs/>
      <w:i/>
      <w:iCs/>
      <w:color w:val="2DA2BF" w:themeColor="accent1"/>
    </w:rPr>
  </w:style>
  <w:style w:type="paragraph" w:styleId="a4">
    <w:name w:val="Normal (Web)"/>
    <w:basedOn w:val="a"/>
    <w:uiPriority w:val="99"/>
    <w:semiHidden/>
    <w:unhideWhenUsed/>
    <w:rsid w:val="00C4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402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2019-03-16T08:00:00Z</dcterms:created>
  <dcterms:modified xsi:type="dcterms:W3CDTF">2019-03-16T08:05:00Z</dcterms:modified>
</cp:coreProperties>
</file>